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79C" w:rsidRDefault="00347B7F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2A3F96E" wp14:editId="57A4C854">
            <wp:extent cx="5939790" cy="8234497"/>
            <wp:effectExtent l="0" t="0" r="3810" b="0"/>
            <wp:docPr id="2" name="Рисунок 2" descr="C:\Users\User\Desktop\положение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79C" w:rsidRDefault="0068679C"/>
    <w:p w:rsidR="0068679C" w:rsidRDefault="0068679C"/>
    <w:p w:rsidR="0068679C" w:rsidRPr="0068679C" w:rsidRDefault="0068679C" w:rsidP="0068679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68679C" w:rsidRPr="0068679C" w:rsidRDefault="0068679C" w:rsidP="006867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lastRenderedPageBreak/>
        <w:t>минимальных базовых окладов (должностных окладов) работников государственных учреждений Республики Татарстан";</w:t>
      </w:r>
    </w:p>
    <w:p w:rsidR="0068679C" w:rsidRPr="0068679C" w:rsidRDefault="0068679C" w:rsidP="006867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Постановления Исполнительного комитета г. Казани от 25.08.2010 № 7473 «Об условиях оплаты труда работников муниципальных учреждениях г. Казани»;  </w:t>
      </w:r>
    </w:p>
    <w:p w:rsidR="0068679C" w:rsidRPr="0068679C" w:rsidRDefault="0068679C" w:rsidP="0068679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Постановления Исполнительного комитета г. Казани от 11.01.2011  № «О внесении изменений в постановление Исполнительного комитета г. Казани от 25.08.2010 №7473 «Об условиях оплаты труда работников муниципальных учреждений г. Казани»; </w:t>
      </w:r>
    </w:p>
    <w:p w:rsidR="0068679C" w:rsidRPr="0068679C" w:rsidRDefault="0068679C" w:rsidP="0068679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Постановления  Кабинета Министров  Республики Татарстан от 23.12.2013 №1024 «О внесении изменений в постановление </w:t>
      </w:r>
      <w:proofErr w:type="gramStart"/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КМ</w:t>
      </w:r>
      <w:proofErr w:type="gramEnd"/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 РТ от 24.08.2010 №674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68679C" w:rsidRPr="0068679C" w:rsidRDefault="0068679C" w:rsidP="0068679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Отраслевого  Соглашения между Министерством  образования и науки Республики Татарстан и Татарским республиканским комитетом профсоюза народного образования и науки  на 2014-2016 годы. </w:t>
      </w:r>
    </w:p>
    <w:p w:rsidR="0068679C" w:rsidRPr="0068679C" w:rsidRDefault="0068679C" w:rsidP="0068679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 Соглашения между Управлением  образования Исполнительного комитета муниципального образования и Татарским республиканским комитетом профсоюза работников народного образования и науки  на 2014-2016 годы;</w:t>
      </w:r>
    </w:p>
    <w:p w:rsidR="0068679C" w:rsidRPr="0068679C" w:rsidRDefault="0068679C" w:rsidP="0068679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Устава МБДОУ «Детский сад № 66 »  Вахитовского района г. Казани   </w:t>
      </w:r>
    </w:p>
    <w:p w:rsidR="0068679C" w:rsidRPr="0068679C" w:rsidRDefault="0068679C" w:rsidP="0068679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Коллективного договора МБДОУ «Детский сад № 66» и определяет порядок формирования, условия и критерии премирования работников МБДОУ «Детский сад №66», (далее – Детский сад).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Действие Положения направлено  на материальное поощрение работников, добросовестно исполняющих должностные обязанности с целью дальнейшего развития творческой их инициативы.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Положение разработано комиссией по распределению стимулирующих выплат за качество работы (далее Комиссия), согласовано с профсоюзным комитетом,  и утверждено на собрании трудового коллектива.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Данное Положение распространяется на основной, учебно-вспомогательный и обслуживающий персонал Детского сада.</w:t>
      </w:r>
    </w:p>
    <w:p w:rsidR="0068679C" w:rsidRPr="0068679C" w:rsidRDefault="0068679C" w:rsidP="0068679C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en-US" w:eastAsia="ru-RU"/>
        </w:rPr>
      </w:pPr>
      <w:r w:rsidRPr="0068679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Формирование фонда премирования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Размер фонда оплаты труда, предусмотренного на премиальные выплаты работникам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 и выплат стимулирующего характера.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Фонд экономии заработной платы также может использоваться на премиальные выплаты работникам Детского сада.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Общая сумма премии, выплачиваемой работникам, не должна превышать утвержденного фонда премирования согласно смете.</w:t>
      </w:r>
    </w:p>
    <w:p w:rsidR="0068679C" w:rsidRPr="0068679C" w:rsidRDefault="0068679C" w:rsidP="0068679C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lastRenderedPageBreak/>
        <w:t>Порядок премирования работников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Премия выплачивается 1 раз в квартал по итогам работы за истекший период.</w:t>
      </w:r>
    </w:p>
    <w:p w:rsidR="0068679C" w:rsidRPr="0068679C" w:rsidRDefault="0068679C" w:rsidP="0068679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листу.</w:t>
      </w:r>
    </w:p>
    <w:p w:rsidR="0068679C" w:rsidRPr="0068679C" w:rsidRDefault="0068679C" w:rsidP="0068679C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68679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Основные критерии премирования</w:t>
      </w:r>
    </w:p>
    <w:p w:rsidR="0068679C" w:rsidRPr="0068679C" w:rsidRDefault="0068679C" w:rsidP="0068679C">
      <w:pPr>
        <w:spacing w:after="0" w:line="240" w:lineRule="auto"/>
        <w:rPr>
          <w:rFonts w:ascii="Times New Roman" w:hAnsi="Times New Roman" w:cs="Times New Roman"/>
          <w:i w:val="0"/>
          <w:iCs w:val="0"/>
          <w:sz w:val="24"/>
          <w:szCs w:val="24"/>
        </w:rPr>
        <w:sectPr w:rsidR="0068679C" w:rsidRPr="0068679C">
          <w:pgSz w:w="11906" w:h="16838"/>
          <w:pgMar w:top="1134" w:right="851" w:bottom="1134" w:left="1701" w:header="709" w:footer="709" w:gutter="0"/>
          <w:cols w:space="720"/>
        </w:sect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F64FA"/>
    <w:multiLevelType w:val="hybridMultilevel"/>
    <w:tmpl w:val="21A88412"/>
    <w:lvl w:ilvl="0" w:tplc="17D810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51A744B8"/>
    <w:multiLevelType w:val="hybridMultilevel"/>
    <w:tmpl w:val="24508CC2"/>
    <w:lvl w:ilvl="0" w:tplc="17D810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178"/>
    <w:rsid w:val="003016B5"/>
    <w:rsid w:val="00347B7F"/>
    <w:rsid w:val="00422298"/>
    <w:rsid w:val="0068679C"/>
    <w:rsid w:val="00A85455"/>
    <w:rsid w:val="00D0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86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8679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86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8679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521</Words>
  <Characters>2972</Characters>
  <Application>Microsoft Office Word</Application>
  <DocSecurity>0</DocSecurity>
  <Lines>24</Lines>
  <Paragraphs>6</Paragraphs>
  <ScaleCrop>false</ScaleCrop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2015-11-16T05:39:00Z</dcterms:created>
  <dcterms:modified xsi:type="dcterms:W3CDTF">2016-08-11T12:20:00Z</dcterms:modified>
</cp:coreProperties>
</file>